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3A2" w:rsidRPr="009163A2" w:rsidRDefault="009163A2" w:rsidP="009163A2">
      <w:pPr>
        <w:rPr>
          <w:rFonts w:asciiTheme="minorHAnsi" w:eastAsia="Times New Roman" w:hAnsiTheme="minorHAnsi"/>
        </w:rPr>
      </w:pPr>
      <w:bookmarkStart w:id="0" w:name="_GoBack"/>
      <w:r w:rsidRPr="009163A2">
        <w:rPr>
          <w:rFonts w:asciiTheme="minorHAnsi" w:eastAsia="Times New Roman" w:hAnsiTheme="minorHAnsi"/>
        </w:rPr>
        <w:t>Marc Barbier</w:t>
      </w:r>
    </w:p>
    <w:p w:rsidR="009163A2" w:rsidRPr="009163A2" w:rsidRDefault="009163A2" w:rsidP="009163A2">
      <w:pPr>
        <w:rPr>
          <w:rFonts w:asciiTheme="minorHAnsi" w:eastAsia="Times New Roman" w:hAnsiTheme="minorHAnsi"/>
        </w:rPr>
      </w:pPr>
      <w:r w:rsidRPr="009163A2">
        <w:rPr>
          <w:rFonts w:asciiTheme="minorHAnsi" w:eastAsia="Times New Roman" w:hAnsiTheme="minorHAnsi"/>
        </w:rPr>
        <w:t>Directeur de recherche</w:t>
      </w:r>
    </w:p>
    <w:p w:rsidR="009163A2" w:rsidRPr="009163A2" w:rsidRDefault="009163A2" w:rsidP="009163A2">
      <w:pPr>
        <w:rPr>
          <w:rFonts w:asciiTheme="minorHAnsi" w:eastAsia="Times New Roman" w:hAnsiTheme="minorHAnsi"/>
        </w:rPr>
      </w:pPr>
      <w:r w:rsidRPr="009163A2">
        <w:rPr>
          <w:rFonts w:asciiTheme="minorHAnsi" w:eastAsia="Times New Roman" w:hAnsiTheme="minorHAnsi"/>
        </w:rPr>
        <w:t>INRAE, LISIS</w:t>
      </w:r>
    </w:p>
    <w:p w:rsidR="009163A2" w:rsidRPr="009163A2" w:rsidRDefault="009163A2" w:rsidP="009163A2">
      <w:pPr>
        <w:rPr>
          <w:rFonts w:asciiTheme="minorHAnsi" w:eastAsia="Times New Roman" w:hAnsiTheme="minorHAnsi"/>
        </w:rPr>
      </w:pPr>
      <w:r w:rsidRPr="009163A2">
        <w:rPr>
          <w:rFonts w:asciiTheme="minorHAnsi" w:eastAsia="Times New Roman" w:hAnsiTheme="minorHAnsi"/>
        </w:rPr>
        <w:t> </w:t>
      </w:r>
    </w:p>
    <w:p w:rsidR="009163A2" w:rsidRPr="009163A2" w:rsidRDefault="009163A2" w:rsidP="009163A2">
      <w:pPr>
        <w:rPr>
          <w:rFonts w:asciiTheme="minorHAnsi" w:eastAsia="Times New Roman" w:hAnsiTheme="minorHAnsi"/>
        </w:rPr>
      </w:pPr>
      <w:r w:rsidRPr="009163A2">
        <w:rPr>
          <w:rFonts w:asciiTheme="minorHAnsi" w:eastAsia="Times New Roman" w:hAnsiTheme="minorHAnsi"/>
        </w:rPr>
        <w:t>lien - page: </w:t>
      </w:r>
      <w:hyperlink r:id="rId4" w:history="1">
        <w:r w:rsidRPr="009163A2">
          <w:rPr>
            <w:rStyle w:val="Lienhypertexte"/>
            <w:rFonts w:asciiTheme="minorHAnsi" w:eastAsia="Times New Roman" w:hAnsiTheme="minorHAnsi"/>
            <w:color w:val="800080"/>
          </w:rPr>
          <w:t>https://orcid.org/0000-0002-9868-7546</w:t>
        </w:r>
      </w:hyperlink>
    </w:p>
    <w:p w:rsidR="009163A2" w:rsidRPr="009163A2" w:rsidRDefault="009163A2" w:rsidP="009163A2">
      <w:pPr>
        <w:rPr>
          <w:rFonts w:asciiTheme="minorHAnsi" w:eastAsia="Times New Roman" w:hAnsiTheme="minorHAnsi"/>
        </w:rPr>
      </w:pPr>
      <w:r w:rsidRPr="009163A2">
        <w:rPr>
          <w:rFonts w:asciiTheme="minorHAnsi" w:eastAsia="Times New Roman" w:hAnsiTheme="minorHAnsi"/>
        </w:rPr>
        <w:t>  </w:t>
      </w:r>
    </w:p>
    <w:p w:rsidR="009163A2" w:rsidRPr="009163A2" w:rsidRDefault="009163A2" w:rsidP="009163A2">
      <w:pPr>
        <w:rPr>
          <w:rFonts w:asciiTheme="minorHAnsi" w:eastAsia="Times New Roman" w:hAnsiTheme="minorHAnsi"/>
        </w:rPr>
      </w:pPr>
      <w:r w:rsidRPr="009163A2">
        <w:rPr>
          <w:rFonts w:asciiTheme="minorHAnsi" w:eastAsia="Times New Roman" w:hAnsiTheme="minorHAnsi"/>
        </w:rPr>
        <w:t>Marc Barbier est directeur de recherche à l’INRAE. Il a été récemment directeur de l’Institut de recherche pour l’innovation et la société (IFRIS). Il est également fortement impliqué dans la rédaction de la</w:t>
      </w:r>
      <w:r w:rsidRPr="009163A2">
        <w:rPr>
          <w:rStyle w:val="apple-converted-space"/>
          <w:rFonts w:asciiTheme="minorHAnsi" w:eastAsia="Times New Roman" w:hAnsiTheme="minorHAnsi"/>
        </w:rPr>
        <w:t> </w:t>
      </w:r>
      <w:r w:rsidRPr="009163A2">
        <w:rPr>
          <w:rFonts w:asciiTheme="minorHAnsi" w:eastAsia="Times New Roman" w:hAnsiTheme="minorHAnsi"/>
          <w:i/>
          <w:iCs/>
        </w:rPr>
        <w:t>Revue d’anthropologie des connaissances</w:t>
      </w:r>
      <w:r w:rsidRPr="009163A2">
        <w:rPr>
          <w:rFonts w:asciiTheme="minorHAnsi" w:eastAsia="Times New Roman" w:hAnsiTheme="minorHAnsi"/>
        </w:rPr>
        <w:t>. Ses recherches et travaux contribuent aux champs des études sociales des régimes de savoir et des études organisationnelles, avec un intérêt particulier pour les maladies émergentes dans le cadre du concept « Une seule santé ». Il s’intéresse notamment à la gouvernance des transitions vers la durabilité et aux enjeux de la déstabilisation des régimes sociotechniques face aux défis de l’anthropocène.</w:t>
      </w:r>
    </w:p>
    <w:p w:rsidR="009163A2" w:rsidRPr="009163A2" w:rsidRDefault="009163A2" w:rsidP="009163A2">
      <w:pPr>
        <w:spacing w:after="240"/>
        <w:rPr>
          <w:rFonts w:asciiTheme="minorHAnsi" w:eastAsia="Times New Roman" w:hAnsiTheme="minorHAnsi"/>
          <w:lang w:val="en-US"/>
        </w:rPr>
      </w:pPr>
    </w:p>
    <w:p w:rsidR="009163A2" w:rsidRPr="009163A2" w:rsidRDefault="009163A2" w:rsidP="009163A2">
      <w:pPr>
        <w:rPr>
          <w:rFonts w:asciiTheme="minorHAnsi" w:eastAsia="Times New Roman" w:hAnsiTheme="minorHAnsi"/>
        </w:rPr>
      </w:pPr>
      <w:r w:rsidRPr="009163A2">
        <w:rPr>
          <w:rFonts w:asciiTheme="minorHAnsi" w:eastAsia="Times New Roman" w:hAnsiTheme="minorHAnsi" w:cs="Noto Sans"/>
          <w:spacing w:val="4"/>
        </w:rPr>
        <w:t xml:space="preserve">Résumé </w:t>
      </w:r>
      <w:r w:rsidRPr="009163A2">
        <w:rPr>
          <w:rFonts w:asciiTheme="minorHAnsi" w:eastAsia="Times New Roman" w:hAnsiTheme="minorHAnsi" w:cs="Noto Sans"/>
          <w:spacing w:val="4"/>
        </w:rPr>
        <w:t>:</w:t>
      </w:r>
    </w:p>
    <w:p w:rsidR="009163A2" w:rsidRPr="009163A2" w:rsidRDefault="009163A2" w:rsidP="009163A2">
      <w:pPr>
        <w:rPr>
          <w:rFonts w:asciiTheme="minorHAnsi" w:eastAsia="Times New Roman" w:hAnsiTheme="minorHAnsi"/>
        </w:rPr>
      </w:pPr>
      <w:r w:rsidRPr="009163A2">
        <w:rPr>
          <w:rFonts w:asciiTheme="minorHAnsi" w:eastAsia="Times New Roman" w:hAnsiTheme="minorHAnsi" w:cs="Noto Sans"/>
          <w:spacing w:val="4"/>
        </w:rPr>
        <w:t>Maladie répandue et incurable su vigne, la flavescence dorée fait l’objet de mesures de contrôle obligatoires dont l’efficacité repose sur l’action collective et l’implication active des viticulteurs. En France, depuis deux décennies, des collaborations de longue durée entre praticiens et chercheurs de diverses disciplines ont progressivement façonné un ensemble d’expériences sociotechniques visant une viticulture durable pour la gestion de la flavescence dorée.</w:t>
      </w:r>
    </w:p>
    <w:p w:rsidR="009163A2" w:rsidRPr="009163A2" w:rsidRDefault="009163A2" w:rsidP="009163A2">
      <w:pPr>
        <w:rPr>
          <w:rFonts w:asciiTheme="minorHAnsi" w:eastAsia="Times New Roman" w:hAnsiTheme="minorHAnsi"/>
        </w:rPr>
      </w:pPr>
      <w:r w:rsidRPr="009163A2">
        <w:rPr>
          <w:rFonts w:asciiTheme="minorHAnsi" w:eastAsia="Times New Roman" w:hAnsiTheme="minorHAnsi" w:cs="Noto Sans"/>
          <w:spacing w:val="4"/>
        </w:rPr>
        <w:t xml:space="preserve">La collaboration continue avec les professionnels de la viticulture a facilité de nombreuses expérimentations et des essais sociotechniques. Ces efforts ont progressivement développé une capacité de réflexion critique, permettant la mobilisation d’un large éventail d’acteurs impliqués dans la gestion de la flavescence dorée. Cette présentation rendra compte de la </w:t>
      </w:r>
      <w:proofErr w:type="spellStart"/>
      <w:r w:rsidRPr="009163A2">
        <w:rPr>
          <w:rFonts w:asciiTheme="minorHAnsi" w:eastAsia="Times New Roman" w:hAnsiTheme="minorHAnsi" w:cs="Noto Sans"/>
          <w:spacing w:val="4"/>
        </w:rPr>
        <w:t>co</w:t>
      </w:r>
      <w:proofErr w:type="spellEnd"/>
      <w:r w:rsidRPr="009163A2">
        <w:rPr>
          <w:rFonts w:asciiTheme="minorHAnsi" w:eastAsia="Times New Roman" w:hAnsiTheme="minorHAnsi" w:cs="Noto Sans"/>
          <w:spacing w:val="4"/>
        </w:rPr>
        <w:t>-construction interdisciplinaire des savoirs pour l’action dans la gestion collective de la flavescence dorée.</w:t>
      </w:r>
    </w:p>
    <w:bookmarkEnd w:id="0"/>
    <w:p w:rsidR="00845D19" w:rsidRDefault="00845D19"/>
    <w:sectPr w:rsidR="00845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oto Sans">
    <w:charset w:val="00"/>
    <w:family w:val="swiss"/>
    <w:pitch w:val="variable"/>
    <w:sig w:usb0="E00002FF" w:usb1="4000001F" w:usb2="08000029"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A2"/>
    <w:rsid w:val="00845D19"/>
    <w:rsid w:val="009163A2"/>
    <w:rsid w:val="00EE0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BEE8"/>
  <w15:chartTrackingRefBased/>
  <w15:docId w15:val="{BC5E3FCC-C664-44F2-8AFD-EF38044C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3A2"/>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163A2"/>
    <w:rPr>
      <w:color w:val="0000FF"/>
      <w:u w:val="single"/>
    </w:rPr>
  </w:style>
  <w:style w:type="character" w:customStyle="1" w:styleId="apple-converted-space">
    <w:name w:val="apple-converted-space"/>
    <w:basedOn w:val="Policepardfaut"/>
    <w:rsid w:val="0091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8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2-9868-75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1496</Characters>
  <Application>Microsoft Office Word</Application>
  <DocSecurity>0</DocSecurity>
  <Lines>12</Lines>
  <Paragraphs>3</Paragraphs>
  <ScaleCrop>false</ScaleCrop>
  <Company>IRD</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Fernandez</dc:creator>
  <cp:keywords/>
  <dc:description/>
  <cp:lastModifiedBy>Diana Fernandez</cp:lastModifiedBy>
  <cp:revision>1</cp:revision>
  <dcterms:created xsi:type="dcterms:W3CDTF">2026-02-23T17:44:00Z</dcterms:created>
  <dcterms:modified xsi:type="dcterms:W3CDTF">2026-02-23T17:44:00Z</dcterms:modified>
</cp:coreProperties>
</file>